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134"/>
        <w:gridCol w:w="1173"/>
        <w:gridCol w:w="815"/>
        <w:gridCol w:w="850"/>
        <w:gridCol w:w="1247"/>
        <w:gridCol w:w="1247"/>
        <w:gridCol w:w="768"/>
        <w:gridCol w:w="850"/>
        <w:gridCol w:w="1247"/>
        <w:gridCol w:w="1247"/>
        <w:gridCol w:w="1249"/>
        <w:gridCol w:w="931"/>
        <w:gridCol w:w="993"/>
        <w:gridCol w:w="992"/>
        <w:gridCol w:w="992"/>
      </w:tblGrid>
      <w:tr w:rsidR="00A82A4B" w:rsidRPr="00A82A4B" w14:paraId="499B3934" w14:textId="77777777" w:rsidTr="002F69BA">
        <w:trPr>
          <w:tblHeader/>
        </w:trPr>
        <w:tc>
          <w:tcPr>
            <w:tcW w:w="1134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</w:tcPr>
          <w:p w14:paraId="696B247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617" w:type="dxa"/>
            <w:gridSpan w:val="12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vAlign w:val="center"/>
          </w:tcPr>
          <w:p w14:paraId="4E631B1C" w14:textId="0C4E1923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241499117"/>
            <w:bookmarkStart w:id="1" w:name="_GoBack"/>
            <w:bookmarkEnd w:id="1"/>
            <w:r w:rsidRPr="00A82A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Описание схем сертификации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</w:tcPr>
          <w:p w14:paraId="4B13E34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</w:tcPr>
          <w:p w14:paraId="5502058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82A4B" w:rsidRPr="00A82A4B" w14:paraId="60635F31" w14:textId="77777777" w:rsidTr="002F69BA">
        <w:trPr>
          <w:tblHeader/>
        </w:trPr>
        <w:tc>
          <w:tcPr>
            <w:tcW w:w="1134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4" w:space="0" w:color="auto"/>
            </w:tcBorders>
            <w:vAlign w:val="center"/>
          </w:tcPr>
          <w:p w14:paraId="62EE50F6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схемы</w:t>
            </w:r>
          </w:p>
        </w:tc>
        <w:tc>
          <w:tcPr>
            <w:tcW w:w="12617" w:type="dxa"/>
            <w:gridSpan w:val="12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</w:tcPr>
          <w:p w14:paraId="6BA4DBB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Элементы схемы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</w:tcPr>
          <w:p w14:paraId="2E8EAA7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</w:tcPr>
          <w:p w14:paraId="322F6C8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2A4B" w:rsidRPr="00A82A4B" w14:paraId="0F5F3C47" w14:textId="77777777" w:rsidTr="002F69BA">
        <w:trPr>
          <w:tblHeader/>
        </w:trPr>
        <w:tc>
          <w:tcPr>
            <w:tcW w:w="1134" w:type="dxa"/>
            <w:vMerge/>
            <w:tcBorders>
              <w:left w:val="single" w:sz="6" w:space="0" w:color="333333"/>
              <w:right w:val="single" w:sz="4" w:space="0" w:color="auto"/>
            </w:tcBorders>
            <w:vAlign w:val="center"/>
          </w:tcPr>
          <w:p w14:paraId="5F47C71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 w:val="restart"/>
            <w:tcBorders>
              <w:top w:val="single" w:sz="6" w:space="0" w:color="333333"/>
              <w:left w:val="single" w:sz="4" w:space="0" w:color="auto"/>
              <w:right w:val="single" w:sz="4" w:space="0" w:color="auto"/>
            </w:tcBorders>
            <w:vAlign w:val="center"/>
          </w:tcPr>
          <w:p w14:paraId="5FACE96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подача заявки заявителем, рассмотрение и принятие решения</w:t>
            </w:r>
          </w:p>
        </w:tc>
        <w:tc>
          <w:tcPr>
            <w:tcW w:w="815" w:type="dxa"/>
            <w:vMerge w:val="restart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  <w:vAlign w:val="center"/>
          </w:tcPr>
          <w:p w14:paraId="078436B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отбор</w:t>
            </w:r>
          </w:p>
        </w:tc>
        <w:tc>
          <w:tcPr>
            <w:tcW w:w="850" w:type="dxa"/>
            <w:vMerge w:val="restart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  <w:vAlign w:val="center"/>
          </w:tcPr>
          <w:p w14:paraId="7634F4A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исследование</w:t>
            </w:r>
            <w:bookmarkStart w:id="2" w:name="l303"/>
            <w:bookmarkEnd w:id="2"/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(испытание) типа</w:t>
            </w:r>
          </w:p>
        </w:tc>
        <w:tc>
          <w:tcPr>
            <w:tcW w:w="1247" w:type="dxa"/>
            <w:vMerge w:val="restart"/>
            <w:tcBorders>
              <w:top w:val="single" w:sz="6" w:space="0" w:color="333333"/>
              <w:left w:val="single" w:sz="4" w:space="0" w:color="auto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9BB95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испытания образца продукции</w:t>
            </w:r>
          </w:p>
        </w:tc>
        <w:tc>
          <w:tcPr>
            <w:tcW w:w="1247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vAlign w:val="center"/>
          </w:tcPr>
          <w:p w14:paraId="3922EBE5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исследование проекта продукции</w:t>
            </w:r>
          </w:p>
        </w:tc>
        <w:tc>
          <w:tcPr>
            <w:tcW w:w="768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BC0722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состояния производства</w:t>
            </w:r>
          </w:p>
        </w:tc>
        <w:tc>
          <w:tcPr>
            <w:tcW w:w="850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vAlign w:val="center"/>
          </w:tcPr>
          <w:p w14:paraId="70E72FD5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сертификация системы менеджмента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</w:tcPr>
          <w:p w14:paraId="7022E20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vAlign w:val="center"/>
          </w:tcPr>
          <w:p w14:paraId="05463D3A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анализ и принятие решения</w:t>
            </w:r>
          </w:p>
        </w:tc>
        <w:tc>
          <w:tcPr>
            <w:tcW w:w="3173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A79855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инспекционный контроль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28BF2E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DF29C3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2A4B" w:rsidRPr="00A82A4B" w14:paraId="5565365D" w14:textId="77777777" w:rsidTr="002F69BA">
        <w:trPr>
          <w:tblHeader/>
        </w:trPr>
        <w:tc>
          <w:tcPr>
            <w:tcW w:w="1134" w:type="dxa"/>
            <w:vMerge/>
            <w:tcBorders>
              <w:left w:val="single" w:sz="6" w:space="0" w:color="333333"/>
              <w:bottom w:val="single" w:sz="6" w:space="0" w:color="333333"/>
              <w:right w:val="single" w:sz="4" w:space="0" w:color="auto"/>
            </w:tcBorders>
            <w:vAlign w:val="center"/>
          </w:tcPr>
          <w:p w14:paraId="53982B0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6" w:space="0" w:color="333333"/>
              <w:right w:val="single" w:sz="4" w:space="0" w:color="auto"/>
            </w:tcBorders>
            <w:vAlign w:val="center"/>
          </w:tcPr>
          <w:p w14:paraId="0FB8D24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bottom w:val="single" w:sz="6" w:space="0" w:color="333333"/>
              <w:right w:val="single" w:sz="6" w:space="0" w:color="333333"/>
            </w:tcBorders>
            <w:vAlign w:val="center"/>
          </w:tcPr>
          <w:p w14:paraId="406833A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333333"/>
              <w:right w:val="single" w:sz="6" w:space="0" w:color="333333"/>
            </w:tcBorders>
            <w:vAlign w:val="center"/>
          </w:tcPr>
          <w:p w14:paraId="7893690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A315B6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628C763A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A079E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47206F6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581D5F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результатов оценивания</w:t>
            </w:r>
          </w:p>
        </w:tc>
        <w:tc>
          <w:tcPr>
            <w:tcW w:w="1247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0FB6E2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BEACB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испытания образцов продукции</w:t>
            </w:r>
          </w:p>
        </w:tc>
        <w:tc>
          <w:tcPr>
            <w:tcW w:w="9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5F3847A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(или) анализ состояния производства</w:t>
            </w:r>
          </w:p>
        </w:tc>
        <w:tc>
          <w:tcPr>
            <w:tcW w:w="9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A2DFA1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системы менеджмента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0DF051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обобщение результатов оценивания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6D21B1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анализ и принятие решения</w:t>
            </w:r>
          </w:p>
        </w:tc>
      </w:tr>
      <w:tr w:rsidR="00A82A4B" w:rsidRPr="00A82A4B" w14:paraId="74353506" w14:textId="77777777" w:rsidTr="002F69BA"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E369CD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7D5E930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303C0854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0A1857C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EB6DC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7CDECC3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4C8BC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359A530A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</w:tcPr>
          <w:p w14:paraId="7C707DF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029E97E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9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361A9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31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4BA5CF25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3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vAlign w:val="center"/>
          </w:tcPr>
          <w:p w14:paraId="33089E3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</w:tcPr>
          <w:p w14:paraId="6CA9E99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</w:tcPr>
          <w:p w14:paraId="4D73F2C4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</w:tr>
      <w:tr w:rsidR="00A82A4B" w:rsidRPr="00A82A4B" w14:paraId="6FE6A78B" w14:textId="77777777" w:rsidTr="002F69BA"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400FA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0CA4756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C39733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63061404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3AD42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AE9382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1B15B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2A1DE60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80D6EE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663B70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709894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C9A18D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9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5EB8D1D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357131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E8498C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</w:tr>
      <w:tr w:rsidR="00A82A4B" w:rsidRPr="00A82A4B" w14:paraId="6269D033" w14:textId="77777777" w:rsidTr="002F69BA"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B66CD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779685D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7A59AEA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734E8C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D24DF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604ECD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FFE41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4DDAE8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77D542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E1301D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3173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395CB5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5A664E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3B7A6B0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</w:tr>
      <w:tr w:rsidR="00A82A4B" w:rsidRPr="00A82A4B" w14:paraId="2CA61BED" w14:textId="77777777" w:rsidTr="002F69BA">
        <w:trPr>
          <w:trHeight w:val="35"/>
        </w:trPr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6525B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365D57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4BB489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5FDBB2B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63569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FFCD4D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7DFF9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9C41D21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139E2E7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6695CE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5157" w:type="dxa"/>
            <w:gridSpan w:val="5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1DE350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</w:tr>
      <w:tr w:rsidR="00A82A4B" w:rsidRPr="00A82A4B" w14:paraId="63EFD98C" w14:textId="77777777" w:rsidTr="00A82A4B">
        <w:trPr>
          <w:trHeight w:val="35"/>
        </w:trPr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8A1ED9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CCE742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74BBA3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F34928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E6DD4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69C3AD27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D6B27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518A793E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</w:tcPr>
          <w:p w14:paraId="485A27D3" w14:textId="36E599A6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highlight w:val="yellow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5B69D7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5157" w:type="dxa"/>
            <w:gridSpan w:val="5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C4F4CC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</w:tr>
      <w:tr w:rsidR="00A82A4B" w:rsidRPr="00A82A4B" w14:paraId="3246B804" w14:textId="77777777" w:rsidTr="00A82A4B">
        <w:trPr>
          <w:trHeight w:val="35"/>
        </w:trPr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79CCD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11С</w:t>
            </w:r>
          </w:p>
        </w:tc>
        <w:tc>
          <w:tcPr>
            <w:tcW w:w="1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2B42D0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8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0530F024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179535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7F2EA2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82CEA9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7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31B39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8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43C2D1C3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</w:tcPr>
          <w:p w14:paraId="23F60AFF" w14:textId="08073D16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highlight w:val="yellow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110945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12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1837FB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028789F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BA81678" w14:textId="77777777" w:rsidR="00A82A4B" w:rsidRPr="00A82A4B" w:rsidRDefault="00A82A4B" w:rsidP="00A8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➖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</w:tcPr>
          <w:p w14:paraId="7A72E7F6" w14:textId="5B37D992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  <w:tc>
          <w:tcPr>
            <w:tcW w:w="9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</w:tcPr>
          <w:p w14:paraId="2539B7A3" w14:textId="0CCC14FE" w:rsidR="00A82A4B" w:rsidRPr="00A82A4B" w:rsidRDefault="00A82A4B" w:rsidP="00A82A4B">
            <w:pPr>
              <w:spacing w:after="0" w:line="240" w:lineRule="auto"/>
              <w:jc w:val="center"/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Segoe UI Symbol" w:eastAsia="Times New Roman" w:hAnsi="Segoe UI Symbol" w:cs="Times New Roman"/>
                <w:sz w:val="18"/>
                <w:szCs w:val="18"/>
                <w:lang w:eastAsia="ru-RU"/>
              </w:rPr>
              <w:t>✔</w:t>
            </w:r>
          </w:p>
        </w:tc>
      </w:tr>
      <w:tr w:rsidR="00A82A4B" w:rsidRPr="00A82A4B" w14:paraId="78C1FAB3" w14:textId="77777777" w:rsidTr="002F69BA">
        <w:trPr>
          <w:trHeight w:val="35"/>
        </w:trPr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5E0E3616" w14:textId="77777777" w:rsidR="00A82A4B" w:rsidRPr="00A82A4B" w:rsidRDefault="00A82A4B" w:rsidP="00A82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01" w:type="dxa"/>
            <w:gridSpan w:val="1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3DD284" w14:textId="77777777" w:rsidR="00A82A4B" w:rsidRPr="00A82A4B" w:rsidRDefault="00A82A4B" w:rsidP="00A82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A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Особенности применения схем установлены конкретными Техническими регламентами</w:t>
            </w:r>
          </w:p>
        </w:tc>
      </w:tr>
      <w:bookmarkEnd w:id="0"/>
    </w:tbl>
    <w:p w14:paraId="3904AA91" w14:textId="77777777" w:rsidR="001209F6" w:rsidRPr="008A2CFA" w:rsidRDefault="001209F6" w:rsidP="008A2CFA">
      <w:pPr>
        <w:spacing w:after="0" w:line="240" w:lineRule="auto"/>
        <w:ind w:right="195" w:firstLine="66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ECCCE0E" w14:textId="77777777" w:rsidR="00B167CB" w:rsidRDefault="00B167CB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tbl>
      <w:tblPr>
        <w:tblStyle w:val="4"/>
        <w:tblW w:w="15304" w:type="dxa"/>
        <w:tblLook w:val="04A0" w:firstRow="1" w:lastRow="0" w:firstColumn="1" w:lastColumn="0" w:noHBand="0" w:noVBand="1"/>
      </w:tblPr>
      <w:tblGrid>
        <w:gridCol w:w="1519"/>
        <w:gridCol w:w="13785"/>
      </w:tblGrid>
      <w:tr w:rsidR="0003585E" w:rsidRPr="0003585E" w14:paraId="6FE51410" w14:textId="77777777" w:rsidTr="00B50EB4">
        <w:tc>
          <w:tcPr>
            <w:tcW w:w="15304" w:type="dxa"/>
            <w:gridSpan w:val="2"/>
          </w:tcPr>
          <w:p w14:paraId="70510977" w14:textId="3760D96B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right="-169"/>
              <w:jc w:val="center"/>
            </w:pPr>
            <w:r w:rsidRPr="0003585E">
              <w:rPr>
                <w:b/>
              </w:rPr>
              <w:lastRenderedPageBreak/>
              <w:t>Применяемые схемы сертификации</w:t>
            </w:r>
          </w:p>
        </w:tc>
      </w:tr>
      <w:tr w:rsidR="0003585E" w:rsidRPr="0003585E" w14:paraId="0BBEF244" w14:textId="77777777" w:rsidTr="00B50EB4">
        <w:tc>
          <w:tcPr>
            <w:tcW w:w="1519" w:type="dxa"/>
          </w:tcPr>
          <w:p w14:paraId="423F9124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right="-169"/>
            </w:pPr>
            <w:r w:rsidRPr="0003585E">
              <w:t>ТР ТС 018/2011</w:t>
            </w:r>
          </w:p>
        </w:tc>
        <w:tc>
          <w:tcPr>
            <w:tcW w:w="13785" w:type="dxa"/>
          </w:tcPr>
          <w:p w14:paraId="1BAFD823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firstLine="318"/>
              <w:jc w:val="both"/>
              <w:rPr>
                <w:sz w:val="18"/>
              </w:rPr>
            </w:pPr>
            <w:r w:rsidRPr="0003585E">
              <w:rPr>
                <w:sz w:val="18"/>
              </w:rPr>
              <w:t xml:space="preserve">В качестве заявителя выступает изготовитель компонентов, поставляемых в качестве сменных (запасных) частей для транспортных средств, или действующий от его имени уполномоченный представитель. </w:t>
            </w:r>
          </w:p>
          <w:p w14:paraId="44038A2F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firstLine="318"/>
              <w:jc w:val="both"/>
              <w:rPr>
                <w:sz w:val="18"/>
              </w:rPr>
            </w:pPr>
            <w:r w:rsidRPr="0003585E">
              <w:rPr>
                <w:sz w:val="18"/>
              </w:rPr>
              <w:t>Разрешенные формы и схемы подтверждения соответствия в зависимости от типов компонентов предусмотрены приложением N 10 к ТР ТС 018/2011 (1с, 2с, 3с, 9с, 10с, 11с) и п. 97 ТР ТС 018/2011.</w:t>
            </w:r>
          </w:p>
          <w:p w14:paraId="56D91440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firstLine="318"/>
              <w:jc w:val="both"/>
              <w:rPr>
                <w:sz w:val="18"/>
              </w:rPr>
            </w:pPr>
            <w:r w:rsidRPr="0003585E">
              <w:rPr>
                <w:sz w:val="18"/>
              </w:rPr>
              <w:t>Указанный заявитель вправе выбрать любые формы и схему подтверждения соответствия из числа предусмотренных для конкретных компонентов в соответствии с приложением N 10 к ТР ТС 018/2011 или более сложные формы и схему для таких компонентов, чем предусмотрены указанным приложением (по согласованию с органом по сертификации).</w:t>
            </w:r>
          </w:p>
          <w:p w14:paraId="60EAB9A8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firstLine="318"/>
              <w:jc w:val="both"/>
              <w:rPr>
                <w:sz w:val="18"/>
              </w:rPr>
            </w:pPr>
            <w:r w:rsidRPr="0003585E">
              <w:rPr>
                <w:sz w:val="18"/>
              </w:rPr>
              <w:t>Схемы 2с (*), 11с (*) ТР ТС 018/2011- означают, что сертификат соответствия выдается только на основании сообщения об официальном утверждении типа по Правилам ООН.</w:t>
            </w:r>
          </w:p>
          <w:p w14:paraId="27E15D24" w14:textId="77777777" w:rsidR="0003585E" w:rsidRPr="0003585E" w:rsidRDefault="0003585E" w:rsidP="0003585E">
            <w:pPr>
              <w:widowControl w:val="0"/>
              <w:autoSpaceDE w:val="0"/>
              <w:autoSpaceDN w:val="0"/>
              <w:spacing w:line="276" w:lineRule="auto"/>
              <w:ind w:firstLine="318"/>
              <w:jc w:val="both"/>
              <w:rPr>
                <w:sz w:val="18"/>
              </w:rPr>
            </w:pPr>
            <w:r w:rsidRPr="0003585E">
              <w:rPr>
                <w:sz w:val="18"/>
              </w:rPr>
              <w:t>Схема п. 97 ТР ТС 018/2011 – схема применяется</w:t>
            </w:r>
            <w:r w:rsidRPr="0003585E">
              <w:rPr>
                <w:sz w:val="24"/>
                <w:szCs w:val="24"/>
              </w:rPr>
              <w:t xml:space="preserve"> </w:t>
            </w:r>
            <w:r w:rsidRPr="0003585E">
              <w:rPr>
                <w:sz w:val="18"/>
              </w:rPr>
              <w:t>в отношении оригинальных компонентов, поставляемых в качестве сменных (запасных) частей для послепродажного обслуживания транспортных средств, на основании положительных результатов одобрения типа транспортного средства (шасси). В случае прекращения выпуска транспортного средства и, соответственно, окончания срока действия одобрения типа транспортного средства может быть подана заявка на получение сертификата соответствия на компоненты, поставляемые в качестве сменных (запасных) частей, со сроком действия, не превышающим четырех лет. Сертификат соответствия может быть оформлен в соответствии с уровнем требований, действовавших на момент окончания выпуска транспортного средства, при условии положительного результата анализа состояния процедур контроля изготовителем транспортного средства компонентов, на сертификацию которых подана заявка.</w:t>
            </w:r>
          </w:p>
        </w:tc>
      </w:tr>
    </w:tbl>
    <w:p w14:paraId="650AC665" w14:textId="77777777" w:rsidR="008A2CFA" w:rsidRPr="008A2CFA" w:rsidRDefault="008A2CFA">
      <w:pPr>
        <w:rPr>
          <w:rFonts w:ascii="Times New Roman" w:hAnsi="Times New Roman" w:cs="Times New Roman"/>
          <w:color w:val="000000" w:themeColor="text1"/>
          <w:shd w:val="clear" w:color="auto" w:fill="F8FAFC"/>
        </w:rPr>
      </w:pPr>
    </w:p>
    <w:p w14:paraId="1366B504" w14:textId="411A3902" w:rsidR="008A2CFA" w:rsidRPr="008A2CFA" w:rsidRDefault="008A2CFA">
      <w:pPr>
        <w:rPr>
          <w:rFonts w:ascii="Times New Roman" w:hAnsi="Times New Roman" w:cs="Times New Roman"/>
          <w:color w:val="000000" w:themeColor="text1"/>
          <w:shd w:val="clear" w:color="auto" w:fill="F8FAFC"/>
        </w:rPr>
      </w:pPr>
      <w:r w:rsidRPr="008A2CFA">
        <w:rPr>
          <w:rFonts w:ascii="Times New Roman" w:hAnsi="Times New Roman" w:cs="Times New Roman"/>
          <w:bCs/>
          <w:color w:val="000000" w:themeColor="text1"/>
        </w:rPr>
        <w:t>Орган по сертификации по письменному запросу Заявителя, предоставляет информацию (или ссылки) о правилах и процедурах оценивания, выдачи, продления, расширения или сужения области применения, приостановления действия, отмены или отказа в выдаче сертификата.</w:t>
      </w:r>
    </w:p>
    <w:sectPr w:rsidR="008A2CFA" w:rsidRPr="008A2CFA" w:rsidSect="00F07E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AFC"/>
    <w:rsid w:val="0003585E"/>
    <w:rsid w:val="001209F6"/>
    <w:rsid w:val="00363775"/>
    <w:rsid w:val="00555650"/>
    <w:rsid w:val="00660FD1"/>
    <w:rsid w:val="008A2CFA"/>
    <w:rsid w:val="00A82A4B"/>
    <w:rsid w:val="00A85AFC"/>
    <w:rsid w:val="00B167CB"/>
    <w:rsid w:val="00F0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2461"/>
  <w15:chartTrackingRefBased/>
  <w15:docId w15:val="{7FEF9324-848D-41CB-8336-DBB47638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2CFA"/>
    <w:rPr>
      <w:b/>
      <w:bCs/>
    </w:rPr>
  </w:style>
  <w:style w:type="table" w:customStyle="1" w:styleId="4">
    <w:name w:val="Сетка таблицы4"/>
    <w:basedOn w:val="a1"/>
    <w:next w:val="a4"/>
    <w:uiPriority w:val="59"/>
    <w:rsid w:val="00B1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1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(Дорофеева) Тамара Евгеньевна</dc:creator>
  <cp:keywords/>
  <dc:description/>
  <cp:lastModifiedBy>user</cp:lastModifiedBy>
  <cp:revision>6</cp:revision>
  <dcterms:created xsi:type="dcterms:W3CDTF">2024-11-22T10:45:00Z</dcterms:created>
  <dcterms:modified xsi:type="dcterms:W3CDTF">2026-10-13T06:57:00Z</dcterms:modified>
</cp:coreProperties>
</file>